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4" w:line="360" w:lineRule="auto"/>
        <w:ind w:left="0"/>
        <w:rPr>
          <w:rFonts w:asciiTheme="minorEastAsia" w:hAnsiTheme="minorEastAsia" w:eastAsiaTheme="minorEastAsia"/>
          <w:b w:val="0"/>
          <w:bCs w:val="0"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22"/>
          <w:szCs w:val="22"/>
          <w:lang w:eastAsia="zh-CN"/>
        </w:rPr>
        <w:t>附件</w:t>
      </w:r>
      <w:r>
        <w:rPr>
          <w:rFonts w:asciiTheme="minorEastAsia" w:hAnsiTheme="minorEastAsia" w:eastAsiaTheme="minorEastAsia"/>
          <w:b w:val="0"/>
          <w:bCs w:val="0"/>
          <w:sz w:val="22"/>
          <w:szCs w:val="22"/>
          <w:lang w:eastAsia="zh-CN"/>
        </w:rPr>
        <w:t>1</w:t>
      </w:r>
      <w:r>
        <w:rPr>
          <w:rFonts w:hint="eastAsia" w:asciiTheme="minorEastAsia" w:hAnsiTheme="minorEastAsia" w:eastAsiaTheme="minorEastAsia"/>
          <w:b w:val="0"/>
          <w:bCs w:val="0"/>
          <w:sz w:val="22"/>
          <w:szCs w:val="22"/>
          <w:lang w:eastAsia="zh-CN"/>
        </w:rPr>
        <w:t>：</w:t>
      </w:r>
    </w:p>
    <w:p>
      <w:pPr>
        <w:pStyle w:val="7"/>
        <w:spacing w:before="0" w:beforeAutospacing="0" w:after="0" w:afterAutospacing="0" w:line="360" w:lineRule="auto"/>
        <w:jc w:val="center"/>
        <w:rPr>
          <w:rFonts w:asciiTheme="minorEastAsia" w:hAnsiTheme="minorEastAsia"/>
          <w:b/>
          <w:color w:val="000000"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color w:val="000000"/>
          <w:sz w:val="36"/>
          <w:szCs w:val="36"/>
          <w:lang w:eastAsia="zh-CN"/>
        </w:rPr>
        <w:t>成都中医药大学20</w:t>
      </w:r>
      <w:r>
        <w:rPr>
          <w:rFonts w:asciiTheme="minorEastAsia" w:hAnsiTheme="minorEastAsia"/>
          <w:b/>
          <w:color w:val="000000"/>
          <w:sz w:val="36"/>
          <w:szCs w:val="36"/>
          <w:lang w:eastAsia="zh-CN"/>
        </w:rPr>
        <w:t>2</w:t>
      </w:r>
      <w:r>
        <w:rPr>
          <w:rFonts w:hint="eastAsia" w:asciiTheme="minorEastAsia" w:hAnsiTheme="minorEastAsia"/>
          <w:b/>
          <w:color w:val="000000"/>
          <w:sz w:val="36"/>
          <w:szCs w:val="36"/>
          <w:lang w:eastAsia="zh-CN"/>
        </w:rPr>
        <w:t>3年研究生教育教学改革</w:t>
      </w:r>
    </w:p>
    <w:p>
      <w:pPr>
        <w:pStyle w:val="7"/>
        <w:spacing w:before="0" w:beforeAutospacing="0" w:after="0" w:afterAutospacing="0" w:line="360" w:lineRule="auto"/>
        <w:jc w:val="center"/>
        <w:rPr>
          <w:rFonts w:asciiTheme="minorEastAsia" w:hAnsiTheme="minorEastAsia"/>
          <w:b/>
          <w:color w:val="000000"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color w:val="000000"/>
          <w:sz w:val="36"/>
          <w:szCs w:val="36"/>
          <w:lang w:eastAsia="zh-CN"/>
        </w:rPr>
        <w:t>研究项目立项指南</w:t>
      </w:r>
    </w:p>
    <w:p>
      <w:pPr>
        <w:pStyle w:val="7"/>
        <w:spacing w:before="0" w:beforeAutospacing="0" w:after="0" w:afterAutospacing="0" w:line="360" w:lineRule="auto"/>
        <w:ind w:firstLine="361" w:firstLineChars="100"/>
        <w:rPr>
          <w:rFonts w:asciiTheme="minorEastAsia" w:hAnsiTheme="minorEastAsia"/>
          <w:b/>
          <w:color w:val="000000"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color w:val="000000"/>
          <w:sz w:val="36"/>
          <w:szCs w:val="36"/>
          <w:lang w:eastAsia="zh-CN"/>
        </w:rPr>
        <w:t>一、</w:t>
      </w:r>
      <w:r>
        <w:rPr>
          <w:rFonts w:asciiTheme="minorEastAsia" w:hAnsiTheme="minorEastAsia"/>
          <w:b/>
          <w:color w:val="000000"/>
          <w:sz w:val="36"/>
          <w:szCs w:val="36"/>
          <w:lang w:eastAsia="zh-CN"/>
        </w:rPr>
        <w:t>重点项目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1.研究生教育</w:t>
      </w:r>
      <w:r>
        <w:rPr>
          <w:rFonts w:cs="方正仿宋简体" w:asciiTheme="minorEastAsia" w:hAnsiTheme="minorEastAsia"/>
          <w:sz w:val="28"/>
          <w:szCs w:val="28"/>
          <w:lang w:eastAsia="zh-CN"/>
        </w:rPr>
        <w:t>三全育人探索与实践</w:t>
      </w: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路径</w:t>
      </w:r>
      <w:r>
        <w:rPr>
          <w:rFonts w:cs="方正仿宋简体" w:asciiTheme="minorEastAsia" w:hAnsiTheme="minorEastAsia"/>
          <w:sz w:val="28"/>
          <w:szCs w:val="28"/>
          <w:lang w:eastAsia="zh-CN"/>
        </w:rPr>
        <w:t>创新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2.中医药</w:t>
      </w:r>
      <w:r>
        <w:rPr>
          <w:rFonts w:cs="方正仿宋简体" w:asciiTheme="minorEastAsia" w:hAnsiTheme="minorEastAsia"/>
          <w:sz w:val="28"/>
          <w:szCs w:val="28"/>
          <w:lang w:eastAsia="zh-CN"/>
        </w:rPr>
        <w:t>领军人才培养模式和培养路径研究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3.研究生科教融合、</w:t>
      </w:r>
      <w:r>
        <w:rPr>
          <w:rFonts w:cs="方正仿宋简体" w:asciiTheme="minorEastAsia" w:hAnsiTheme="minorEastAsia"/>
          <w:sz w:val="28"/>
          <w:szCs w:val="28"/>
          <w:lang w:eastAsia="zh-CN"/>
        </w:rPr>
        <w:t>产教融合等机制研究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4.研究生学位</w:t>
      </w:r>
      <w:r>
        <w:rPr>
          <w:rFonts w:cs="方正仿宋简体" w:asciiTheme="minorEastAsia" w:hAnsiTheme="minorEastAsia"/>
          <w:sz w:val="28"/>
          <w:szCs w:val="28"/>
          <w:lang w:eastAsia="zh-CN"/>
        </w:rPr>
        <w:t>论文</w:t>
      </w: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质量</w:t>
      </w:r>
      <w:r>
        <w:rPr>
          <w:rFonts w:cs="方正仿宋简体" w:asciiTheme="minorEastAsia" w:hAnsiTheme="minorEastAsia"/>
          <w:sz w:val="28"/>
          <w:szCs w:val="28"/>
          <w:lang w:eastAsia="zh-CN"/>
        </w:rPr>
        <w:t>监控及</w:t>
      </w: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策略</w:t>
      </w:r>
      <w:r>
        <w:rPr>
          <w:rFonts w:cs="方正仿宋简体" w:asciiTheme="minorEastAsia" w:hAnsiTheme="minorEastAsia"/>
          <w:sz w:val="28"/>
          <w:szCs w:val="28"/>
          <w:lang w:eastAsia="zh-CN"/>
        </w:rPr>
        <w:t>研究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5.研究生</w:t>
      </w:r>
      <w:r>
        <w:rPr>
          <w:rFonts w:cs="方正仿宋简体" w:asciiTheme="minorEastAsia" w:hAnsiTheme="minorEastAsia"/>
          <w:sz w:val="28"/>
          <w:szCs w:val="28"/>
          <w:lang w:eastAsia="zh-CN"/>
        </w:rPr>
        <w:t>教育</w:t>
      </w: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质量</w:t>
      </w:r>
      <w:r>
        <w:rPr>
          <w:rFonts w:cs="方正仿宋简体" w:asciiTheme="minorEastAsia" w:hAnsiTheme="minorEastAsia"/>
          <w:sz w:val="28"/>
          <w:szCs w:val="28"/>
          <w:lang w:eastAsia="zh-CN"/>
        </w:rPr>
        <w:t xml:space="preserve">常态监测工作研究 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6.研究生</w:t>
      </w:r>
      <w:r>
        <w:rPr>
          <w:rFonts w:cs="方正仿宋简体" w:asciiTheme="minorEastAsia" w:hAnsiTheme="minorEastAsia"/>
          <w:sz w:val="28"/>
          <w:szCs w:val="28"/>
          <w:lang w:eastAsia="zh-CN"/>
        </w:rPr>
        <w:t>导师队伍质量建设研究</w:t>
      </w:r>
    </w:p>
    <w:p>
      <w:pPr>
        <w:pStyle w:val="2"/>
        <w:spacing w:line="360" w:lineRule="auto"/>
        <w:ind w:left="0" w:leftChars="0"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 w:eastAsiaTheme="minorEastAsia"/>
          <w:sz w:val="28"/>
          <w:szCs w:val="28"/>
          <w:lang w:val="en-US" w:eastAsia="zh-CN" w:bidi="ar-SA"/>
        </w:rPr>
        <w:t>7.学科及学位授</w:t>
      </w: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权点建设研究</w:t>
      </w:r>
    </w:p>
    <w:p>
      <w:pPr>
        <w:spacing w:line="360" w:lineRule="auto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/>
          <w:lang w:eastAsia="zh-CN"/>
        </w:rPr>
        <w:t xml:space="preserve">         </w:t>
      </w: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 xml:space="preserve"> 8</w:t>
      </w:r>
      <w:r>
        <w:rPr>
          <w:rFonts w:cs="方正仿宋简体" w:asciiTheme="minorEastAsia" w:hAnsiTheme="minorEastAsia"/>
          <w:sz w:val="28"/>
          <w:szCs w:val="28"/>
          <w:lang w:eastAsia="zh-CN"/>
        </w:rPr>
        <w:t>.研究生教育的其他</w:t>
      </w: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重要</w:t>
      </w:r>
      <w:r>
        <w:rPr>
          <w:rFonts w:cs="方正仿宋简体" w:asciiTheme="minorEastAsia" w:hAnsiTheme="minorEastAsia"/>
          <w:sz w:val="28"/>
          <w:szCs w:val="28"/>
          <w:lang w:eastAsia="zh-CN"/>
        </w:rPr>
        <w:t>内容</w:t>
      </w:r>
    </w:p>
    <w:p>
      <w:pPr>
        <w:adjustRightInd w:val="0"/>
        <w:snapToGrid w:val="0"/>
        <w:spacing w:line="360" w:lineRule="auto"/>
        <w:ind w:firstLine="562" w:firstLineChars="200"/>
        <w:rPr>
          <w:rFonts w:cs="方正仿宋简体" w:asciiTheme="minorEastAsia" w:hAnsiTheme="minorEastAsia"/>
          <w:b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b/>
          <w:sz w:val="28"/>
          <w:szCs w:val="28"/>
          <w:lang w:eastAsia="zh-CN"/>
        </w:rPr>
        <w:t>支持标准：重点</w:t>
      </w:r>
      <w:r>
        <w:rPr>
          <w:rFonts w:cs="方正仿宋简体" w:asciiTheme="minorEastAsia" w:hAnsiTheme="minorEastAsia"/>
          <w:b/>
          <w:sz w:val="28"/>
          <w:szCs w:val="28"/>
          <w:lang w:eastAsia="zh-CN"/>
        </w:rPr>
        <w:t>项目拟支持</w:t>
      </w:r>
      <w:r>
        <w:rPr>
          <w:rFonts w:hint="eastAsia" w:cs="方正仿宋简体" w:asciiTheme="minorEastAsia" w:hAnsiTheme="minorEastAsia"/>
          <w:b/>
          <w:sz w:val="28"/>
          <w:szCs w:val="28"/>
          <w:lang w:eastAsia="zh-CN"/>
        </w:rPr>
        <w:t>10项，1万元/项，实施周期2年。</w:t>
      </w:r>
    </w:p>
    <w:p>
      <w:pPr>
        <w:adjustRightInd w:val="0"/>
        <w:snapToGrid w:val="0"/>
        <w:spacing w:line="360" w:lineRule="auto"/>
        <w:ind w:firstLine="562" w:firstLineChars="200"/>
        <w:rPr>
          <w:lang w:eastAsia="zh-CN"/>
        </w:rPr>
      </w:pPr>
      <w:r>
        <w:rPr>
          <w:rFonts w:hint="eastAsia" w:cs="方正仿宋简体" w:asciiTheme="minorEastAsia" w:hAnsiTheme="minorEastAsia"/>
          <w:b/>
          <w:bCs w:val="0"/>
          <w:sz w:val="28"/>
          <w:szCs w:val="28"/>
          <w:lang w:eastAsia="zh-CN"/>
        </w:rPr>
        <w:t>验收条件：项目组应提交结题报告书和至少2项核心研究成果。核心研究成果包括但不局限于：在期刊上发表（或录用）以成都中医药大学为第一作者第一单位、与项目选题直接相关的论文（须标注“成都中医药大学研究生教研教改项目资助”），制定校级教学管理文件，出版在国内或省内有一定影响、有应用价值的教材、著作，在校级及以上教学会议上作交流报告等。在北大核心及以上期刊发表</w:t>
      </w:r>
      <w:r>
        <w:rPr>
          <w:rFonts w:hint="eastAsia" w:cs="方正仿宋简体" w:asciiTheme="minorEastAsia" w:hAnsiTheme="minorEastAsia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cs="方正仿宋简体" w:asciiTheme="minorEastAsia" w:hAnsiTheme="minorEastAsia"/>
          <w:b/>
          <w:bCs w:val="0"/>
          <w:sz w:val="28"/>
          <w:szCs w:val="28"/>
          <w:lang w:eastAsia="zh-CN"/>
        </w:rPr>
        <w:t>篇论文折算为2项核心研究成果。</w:t>
      </w:r>
    </w:p>
    <w:p>
      <w:pPr>
        <w:pStyle w:val="7"/>
        <w:spacing w:before="0" w:beforeAutospacing="0" w:after="0" w:afterAutospacing="0" w:line="360" w:lineRule="auto"/>
        <w:ind w:firstLine="361" w:firstLineChars="100"/>
        <w:rPr>
          <w:rFonts w:asciiTheme="minorEastAsia" w:hAnsiTheme="minorEastAsia"/>
          <w:b/>
          <w:color w:val="000000"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color w:val="000000"/>
          <w:sz w:val="36"/>
          <w:szCs w:val="36"/>
          <w:lang w:eastAsia="zh-CN"/>
        </w:rPr>
        <w:t>二、一般项目</w:t>
      </w:r>
    </w:p>
    <w:p>
      <w:pPr>
        <w:pStyle w:val="7"/>
        <w:spacing w:before="0" w:beforeAutospacing="0" w:after="0" w:afterAutospacing="0" w:line="360" w:lineRule="auto"/>
        <w:rPr>
          <w:rFonts w:asciiTheme="minorEastAsia" w:hAnsiTheme="minorEastAsia"/>
          <w:b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color w:val="000000"/>
          <w:sz w:val="32"/>
          <w:szCs w:val="32"/>
          <w:lang w:eastAsia="zh-CN"/>
        </w:rPr>
        <w:t>（一）研究生思想政治教育研究（思政类）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1.研究生课程思政教育评价机制建设研究与实践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2.研究生思想政治教育质量保障体系建设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3.创新研究生党组织设置体系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4.研究生教育立德树人制度保障体系建设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5.研究生心理健康教育研究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6.研究生创新创业教育实践活动、创新创业支持体系、就业服务支持体系等相关问题的研究与实践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eastAsiaTheme="minorEastAsia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val="en-US" w:eastAsia="zh-CN"/>
        </w:rPr>
        <w:t>7</w:t>
      </w:r>
      <w:r>
        <w:rPr>
          <w:rFonts w:cs="方正仿宋简体" w:asciiTheme="minorEastAsia" w:hAnsiTheme="minorEastAsia"/>
          <w:sz w:val="28"/>
          <w:szCs w:val="28"/>
          <w:lang w:eastAsia="zh-CN"/>
        </w:rPr>
        <w:t>.研究生</w:t>
      </w: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思政教育</w:t>
      </w:r>
      <w:r>
        <w:rPr>
          <w:rFonts w:cs="方正仿宋简体" w:asciiTheme="minorEastAsia" w:hAnsiTheme="minorEastAsia"/>
          <w:sz w:val="28"/>
          <w:szCs w:val="28"/>
          <w:lang w:eastAsia="zh-CN"/>
        </w:rPr>
        <w:t>的其他</w:t>
      </w: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重要</w:t>
      </w:r>
      <w:r>
        <w:rPr>
          <w:rFonts w:cs="方正仿宋简体" w:asciiTheme="minorEastAsia" w:hAnsiTheme="minorEastAsia"/>
          <w:sz w:val="28"/>
          <w:szCs w:val="28"/>
          <w:lang w:eastAsia="zh-CN"/>
        </w:rPr>
        <w:t>内容</w:t>
      </w:r>
    </w:p>
    <w:p>
      <w:pPr>
        <w:pStyle w:val="7"/>
        <w:spacing w:before="0" w:beforeAutospacing="0" w:after="0" w:afterAutospacing="0" w:line="360" w:lineRule="auto"/>
        <w:rPr>
          <w:rFonts w:asciiTheme="minorEastAsia" w:hAnsiTheme="minorEastAsia"/>
          <w:b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color w:val="000000"/>
          <w:sz w:val="32"/>
          <w:szCs w:val="32"/>
          <w:lang w:eastAsia="zh-CN"/>
        </w:rPr>
        <w:t>（二）研究生教育教学管理改革（综合类）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1.一流研究生分类培养课程体系建设研究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2.研究生教学质量评价体系、方式和方法的研究与实践</w:t>
      </w:r>
      <w:bookmarkStart w:id="0" w:name="_Toc353227352"/>
    </w:p>
    <w:bookmarkEnd w:id="0"/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3.专业学位研究生学位论文评价改革研究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4.研究生导师落实立德树人职责监督与评价机制研究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5.研究生教育质量保证体系建设规范、监督体系研究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6.学风建设与学术规范教育研究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7.学术学位与专业学位研究生教育协调发展研究与实践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8.学科建设与研究生培养及其质量保证研究与实践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9.学术学位/专业学位研究生教育质量评价体系与标准研究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10.研究生资助体系改革研究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11.学科交叉研究生培养模式研究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12.研究生教育国际合作现状与发展研究</w:t>
      </w:r>
    </w:p>
    <w:p>
      <w:pPr>
        <w:spacing w:line="360" w:lineRule="auto"/>
        <w:ind w:firstLine="560" w:firstLineChars="200"/>
        <w:rPr>
          <w:rFonts w:hint="default"/>
          <w:lang w:val="en-US"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val="en-US" w:eastAsia="zh-CN"/>
        </w:rPr>
        <w:t>13.</w:t>
      </w: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研究生教育教学管理改革其他重要内容</w:t>
      </w:r>
    </w:p>
    <w:p>
      <w:pPr>
        <w:pStyle w:val="7"/>
        <w:spacing w:before="0" w:beforeAutospacing="0" w:after="0" w:afterAutospacing="0" w:line="360" w:lineRule="auto"/>
        <w:rPr>
          <w:rFonts w:asciiTheme="minorEastAsia" w:hAnsiTheme="minorEastAsia"/>
          <w:b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color w:val="000000"/>
          <w:sz w:val="32"/>
          <w:szCs w:val="32"/>
          <w:lang w:eastAsia="zh-CN"/>
        </w:rPr>
        <w:t>（三）优秀课程、教材、案例库建设（课程类）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1.研究生课程思政示范课建设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2.研究生教育精品教材建设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3.专业学位研究生教学案例库建设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4.以提升深度、难度、强度和研究性为核心的教学模式改革探索与实践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5.研究生线上线下混合教学方式创新研究与实践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6.前沿与交叉学科课程、实验实训与案例课程库建设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val="en-US" w:eastAsia="zh-CN"/>
        </w:rPr>
        <w:t>7.</w:t>
      </w: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研究生课程、教材、案例库建设其他重要内容</w:t>
      </w:r>
    </w:p>
    <w:p>
      <w:pPr>
        <w:adjustRightInd w:val="0"/>
        <w:snapToGrid w:val="0"/>
        <w:spacing w:line="360" w:lineRule="auto"/>
        <w:ind w:firstLine="562" w:firstLineChars="200"/>
        <w:rPr>
          <w:rFonts w:cs="方正仿宋简体" w:asciiTheme="minorEastAsia" w:hAnsiTheme="minorEastAsia"/>
          <w:b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b/>
          <w:sz w:val="28"/>
          <w:szCs w:val="28"/>
          <w:lang w:eastAsia="zh-CN"/>
        </w:rPr>
        <w:t>支持标准：</w:t>
      </w:r>
      <w:r>
        <w:rPr>
          <w:rFonts w:cs="方正仿宋简体" w:asciiTheme="minorEastAsia" w:hAnsiTheme="minorEastAsia"/>
          <w:b/>
          <w:sz w:val="28"/>
          <w:szCs w:val="28"/>
          <w:lang w:eastAsia="zh-CN"/>
        </w:rPr>
        <w:t>拟支持</w:t>
      </w:r>
      <w:r>
        <w:rPr>
          <w:rFonts w:hint="eastAsia" w:cs="方正仿宋简体" w:asciiTheme="minorEastAsia" w:hAnsiTheme="minorEastAsia"/>
          <w:b/>
          <w:sz w:val="28"/>
          <w:szCs w:val="28"/>
          <w:lang w:eastAsia="zh-CN"/>
        </w:rPr>
        <w:t>30项，0.5万元/项，实施周期2年。</w:t>
      </w:r>
    </w:p>
    <w:p>
      <w:pPr>
        <w:spacing w:line="360" w:lineRule="auto"/>
        <w:ind w:firstLine="562" w:firstLineChars="200"/>
        <w:rPr>
          <w:rFonts w:cs="方正仿宋简体" w:asciiTheme="minorEastAsia" w:hAnsiTheme="minorEastAsia"/>
          <w:b w:val="0"/>
          <w:bCs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b/>
          <w:bCs w:val="0"/>
          <w:sz w:val="28"/>
          <w:szCs w:val="28"/>
          <w:lang w:eastAsia="zh-CN"/>
        </w:rPr>
        <w:t xml:space="preserve">验收条件：要求以第一作者或者通讯作者发表论文或者研究报告 </w:t>
      </w:r>
      <w:r>
        <w:rPr>
          <w:rFonts w:cs="方正仿宋简体" w:asciiTheme="minorEastAsia" w:hAnsiTheme="minorEastAsia"/>
          <w:b/>
          <w:bCs w:val="0"/>
          <w:sz w:val="28"/>
          <w:szCs w:val="28"/>
          <w:lang w:eastAsia="zh-CN"/>
        </w:rPr>
        <w:t xml:space="preserve">1 </w:t>
      </w:r>
      <w:r>
        <w:rPr>
          <w:rFonts w:hint="eastAsia" w:cs="方正仿宋简体" w:asciiTheme="minorEastAsia" w:hAnsiTheme="minorEastAsia"/>
          <w:b/>
          <w:bCs w:val="0"/>
          <w:sz w:val="28"/>
          <w:szCs w:val="28"/>
          <w:lang w:eastAsia="zh-CN"/>
        </w:rPr>
        <w:t>篇；或取得其他物化成果：教改实施方案与总结、教改专著、研究和实践报告、教材、题库建设、课改教案、数字化教学资源、教育软件等各种与项目相关的成果。</w:t>
      </w:r>
      <w:r>
        <w:rPr>
          <w:rFonts w:hint="eastAsia" w:cs="方正仿宋简体" w:asciiTheme="minorEastAsia" w:hAnsiTheme="minorEastAsia"/>
          <w:b w:val="0"/>
          <w:bCs/>
          <w:sz w:val="28"/>
          <w:szCs w:val="28"/>
          <w:lang w:eastAsia="zh-CN"/>
        </w:rPr>
        <w:t xml:space="preserve"> </w:t>
      </w:r>
    </w:p>
    <w:p>
      <w:pPr>
        <w:pStyle w:val="7"/>
        <w:spacing w:before="0" w:beforeAutospacing="0" w:after="0" w:afterAutospacing="0" w:line="360" w:lineRule="auto"/>
        <w:rPr>
          <w:rFonts w:asciiTheme="minorEastAsia" w:hAnsiTheme="minorEastAsia"/>
          <w:b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color w:val="000000"/>
          <w:sz w:val="32"/>
          <w:szCs w:val="32"/>
          <w:lang w:eastAsia="zh-CN"/>
        </w:rPr>
        <w:t>三、基地专项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为鼓励我校各专业学位研究生规培基地在创新人才培养模式、推进优质教育资源共享、改进教学方法等方面开展持续性研究，提升临床教学水平与教学质量，设立基地专项。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1.医学人才培养质量保障体系构建与改革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cs="方正仿宋简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2.医教协同深化医学专业人才培养模式改革的研究</w:t>
      </w:r>
      <w:r>
        <w:rPr>
          <w:rFonts w:hint="eastAsia" w:cs="方正仿宋简体" w:asciiTheme="minorEastAsia" w:hAnsiTheme="minorEastAsia"/>
          <w:sz w:val="28"/>
          <w:szCs w:val="28"/>
          <w:lang w:val="en-US" w:eastAsia="zh-CN"/>
        </w:rPr>
        <w:t xml:space="preserve"> </w:t>
      </w:r>
      <w:bookmarkStart w:id="1" w:name="_GoBack"/>
      <w:bookmarkEnd w:id="1"/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3.专业学位研究生科研创新能力培养体系的构建与实践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4.专业学位研究生规培质量的监控、评价研究与实践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5.基地落实三全育人的教学改革与实践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6.医学课程、实践教学中融合思政教育的研究与实践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7.医学人文与职业素养课程建设与实践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8.医学生职业规划教育的理论与实践研究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9.</w:t>
      </w:r>
      <w:r>
        <w:rPr>
          <w:rFonts w:hint="eastAsia" w:cs="方正仿宋简体" w:asciiTheme="minorEastAsia" w:hAnsiTheme="minorEastAsia"/>
          <w:sz w:val="28"/>
          <w:szCs w:val="28"/>
          <w:lang w:eastAsia="zh-Hans"/>
        </w:rPr>
        <w:t>基于中医药传承培养的导师制研究与实践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10.实践教学质量与研究生培养质量评价体系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11.专业学位研究生师承教学创新与实践</w:t>
      </w:r>
    </w:p>
    <w:p>
      <w:pPr>
        <w:adjustRightInd w:val="0"/>
        <w:snapToGrid w:val="0"/>
        <w:spacing w:line="360" w:lineRule="auto"/>
        <w:ind w:firstLine="560" w:firstLineChars="200"/>
        <w:rPr>
          <w:rFonts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12.“双师型”教师/双导师培养路径研究与实践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cs="方正仿宋简体" w:asciiTheme="minorEastAsia" w:hAnsiTheme="minorEastAsia"/>
          <w:sz w:val="28"/>
          <w:szCs w:val="28"/>
          <w:lang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eastAsia="zh-CN"/>
        </w:rPr>
        <w:t>13.专业学位研究生导师团队建设与示范引领</w:t>
      </w:r>
    </w:p>
    <w:p>
      <w:pPr>
        <w:pStyle w:val="2"/>
        <w:ind w:left="0" w:leftChars="0" w:firstLine="560" w:firstLineChars="200"/>
        <w:rPr>
          <w:rFonts w:hint="default"/>
          <w:lang w:val="en-US" w:eastAsia="zh-CN"/>
        </w:rPr>
      </w:pPr>
      <w:r>
        <w:rPr>
          <w:rFonts w:hint="eastAsia" w:cs="方正仿宋简体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cs="方正仿宋简体" w:asciiTheme="minorEastAsia" w:hAnsiTheme="minorEastAsia" w:eastAsiaTheme="minorEastAsia"/>
          <w:sz w:val="28"/>
          <w:szCs w:val="28"/>
          <w:lang w:val="en-US" w:eastAsia="zh-CN" w:bidi="ar-SA"/>
        </w:rPr>
        <w:t>4.基地研究生培养其他重要内容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Theme="minorEastAsia" w:hAnsiTheme="minorEastAsia"/>
          <w:b/>
          <w:lang w:eastAsia="zh-CN"/>
        </w:rPr>
      </w:pPr>
      <w:r>
        <w:rPr>
          <w:rFonts w:hint="eastAsia" w:cs="方正仿宋简体" w:asciiTheme="minorEastAsia" w:hAnsiTheme="minorEastAsia"/>
          <w:b/>
          <w:sz w:val="28"/>
          <w:szCs w:val="28"/>
          <w:lang w:eastAsia="zh-CN"/>
        </w:rPr>
        <w:t>支持标准：拟</w:t>
      </w:r>
      <w:r>
        <w:rPr>
          <w:rFonts w:cs="方正仿宋简体" w:asciiTheme="minorEastAsia" w:hAnsiTheme="minorEastAsia"/>
          <w:b/>
          <w:sz w:val="28"/>
          <w:szCs w:val="28"/>
          <w:lang w:eastAsia="zh-CN"/>
        </w:rPr>
        <w:t>支持</w:t>
      </w:r>
      <w:r>
        <w:rPr>
          <w:rFonts w:hint="eastAsia" w:cs="方正仿宋简体" w:asciiTheme="minorEastAsia" w:hAnsiTheme="minorEastAsia"/>
          <w:b/>
          <w:sz w:val="28"/>
          <w:szCs w:val="28"/>
          <w:lang w:eastAsia="zh-CN"/>
        </w:rPr>
        <w:t>15项</w:t>
      </w:r>
      <w:r>
        <w:rPr>
          <w:rFonts w:cs="方正仿宋简体" w:asciiTheme="minorEastAsia" w:hAnsiTheme="minorEastAsia"/>
          <w:b/>
          <w:sz w:val="28"/>
          <w:szCs w:val="28"/>
          <w:lang w:eastAsia="zh-CN"/>
        </w:rPr>
        <w:t>，</w:t>
      </w:r>
      <w:r>
        <w:rPr>
          <w:rFonts w:hint="eastAsia" w:cs="方正仿宋简体" w:asciiTheme="minorEastAsia" w:hAnsiTheme="minorEastAsia"/>
          <w:b/>
          <w:sz w:val="28"/>
          <w:szCs w:val="28"/>
          <w:lang w:eastAsia="zh-CN"/>
        </w:rPr>
        <w:t>0.5万元/项，实施周期2年。</w:t>
      </w:r>
    </w:p>
    <w:p>
      <w:pPr>
        <w:spacing w:line="360" w:lineRule="auto"/>
        <w:ind w:firstLine="562" w:firstLineChars="200"/>
        <w:rPr>
          <w:rFonts w:asciiTheme="minorEastAsia" w:hAnsiTheme="minorEastAsia"/>
          <w:b/>
          <w:lang w:eastAsia="zh-CN"/>
        </w:rPr>
      </w:pPr>
      <w:r>
        <w:rPr>
          <w:rFonts w:hint="eastAsia" w:cs="方正仿宋简体" w:asciiTheme="minorEastAsia" w:hAnsiTheme="minorEastAsia"/>
          <w:b/>
          <w:sz w:val="28"/>
          <w:szCs w:val="28"/>
          <w:lang w:eastAsia="zh-CN"/>
        </w:rPr>
        <w:t>验收条件：</w:t>
      </w:r>
      <w:r>
        <w:rPr>
          <w:rFonts w:hint="eastAsia" w:cs="方正仿宋简体" w:asciiTheme="minorEastAsia" w:hAnsiTheme="minorEastAsia"/>
          <w:b/>
          <w:bCs/>
          <w:sz w:val="28"/>
          <w:szCs w:val="28"/>
          <w:lang w:eastAsia="zh-CN"/>
        </w:rPr>
        <w:t>需发表至少</w:t>
      </w:r>
      <w:r>
        <w:rPr>
          <w:rFonts w:hint="eastAsia" w:cs="方正仿宋简体" w:asciiTheme="minorEastAsia" w:hAnsiTheme="min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cs="方正仿宋简体" w:asciiTheme="minorEastAsia" w:hAnsiTheme="minorEastAsia"/>
          <w:b/>
          <w:bCs/>
          <w:sz w:val="28"/>
          <w:szCs w:val="28"/>
          <w:lang w:eastAsia="zh-CN"/>
        </w:rPr>
        <w:t xml:space="preserve">篇与项目相关论文，或取得其他物化成果：教改实施方案与总结、教改专著、研究和实践报告、教材、题库建设、课改教案、数字化教学资源、教育软件等各种与项目相关的成果。 </w:t>
      </w:r>
    </w:p>
    <w:p>
      <w:pPr>
        <w:spacing w:line="360" w:lineRule="auto"/>
        <w:contextualSpacing/>
        <w:rPr>
          <w:rFonts w:cs="方正仿宋简体" w:asciiTheme="minorEastAsia" w:hAnsiTheme="minorEastAsia"/>
          <w:bCs/>
          <w:sz w:val="28"/>
          <w:szCs w:val="28"/>
          <w:lang w:eastAsia="zh-CN"/>
        </w:rPr>
      </w:pPr>
    </w:p>
    <w:p>
      <w:pPr>
        <w:spacing w:line="360" w:lineRule="auto"/>
        <w:contextualSpacing/>
        <w:rPr>
          <w:rFonts w:cs="方正仿宋简体" w:asciiTheme="minorEastAsia" w:hAnsiTheme="minorEastAsia"/>
          <w:bCs/>
          <w:sz w:val="28"/>
          <w:szCs w:val="28"/>
          <w:lang w:eastAsia="zh-CN"/>
        </w:rPr>
      </w:pPr>
    </w:p>
    <w:sectPr>
      <w:footerReference r:id="rId3" w:type="default"/>
      <w:pgSz w:w="11910" w:h="16840"/>
      <w:pgMar w:top="1418" w:right="1418" w:bottom="1418" w:left="1418" w:header="0" w:footer="97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3726815</wp:posOffset>
              </wp:positionH>
              <wp:positionV relativeFrom="page">
                <wp:posOffset>9931400</wp:posOffset>
              </wp:positionV>
              <wp:extent cx="107950" cy="139700"/>
              <wp:effectExtent l="254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4" w:lineRule="exact"/>
                            <w:ind w:left="40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3.45pt;margin-top:782pt;height:11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67rT9kAAAANAQAADwAAAAAAAAABACAAAAAiAAAAZHJzL2Rvd25yZXYu&#10;eG1sUEsBAhQAFAAAAAgAh07iQPDy+136AQAAAwQAAA4AAAAAAAAAAQAgAAAAKA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4" w:lineRule="exact"/>
                      <w:ind w:left="40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33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hOWYxYTgxMmZhNzQxZjFjM2U2YzJjODA2ZGIyZTYifQ=="/>
  </w:docVars>
  <w:rsids>
    <w:rsidRoot w:val="00AB018F"/>
    <w:rsid w:val="00001C5D"/>
    <w:rsid w:val="0004248B"/>
    <w:rsid w:val="000523C9"/>
    <w:rsid w:val="00063D53"/>
    <w:rsid w:val="00073D10"/>
    <w:rsid w:val="000764FD"/>
    <w:rsid w:val="00094515"/>
    <w:rsid w:val="000B46EA"/>
    <w:rsid w:val="000C3C2A"/>
    <w:rsid w:val="0014292C"/>
    <w:rsid w:val="00161F74"/>
    <w:rsid w:val="001A6924"/>
    <w:rsid w:val="001A7A34"/>
    <w:rsid w:val="001B3615"/>
    <w:rsid w:val="001C6DC4"/>
    <w:rsid w:val="001D3FC5"/>
    <w:rsid w:val="001F661B"/>
    <w:rsid w:val="002160C4"/>
    <w:rsid w:val="00231E69"/>
    <w:rsid w:val="00265533"/>
    <w:rsid w:val="002A11E8"/>
    <w:rsid w:val="002E1163"/>
    <w:rsid w:val="00312595"/>
    <w:rsid w:val="0031373E"/>
    <w:rsid w:val="00336747"/>
    <w:rsid w:val="00361812"/>
    <w:rsid w:val="00370EDF"/>
    <w:rsid w:val="00377E5C"/>
    <w:rsid w:val="003B6F6D"/>
    <w:rsid w:val="003C7441"/>
    <w:rsid w:val="003C7E4A"/>
    <w:rsid w:val="003E4D8D"/>
    <w:rsid w:val="0040743C"/>
    <w:rsid w:val="00421C80"/>
    <w:rsid w:val="004559AD"/>
    <w:rsid w:val="005327E6"/>
    <w:rsid w:val="00547E29"/>
    <w:rsid w:val="005851A9"/>
    <w:rsid w:val="0059317D"/>
    <w:rsid w:val="0061761E"/>
    <w:rsid w:val="00632D92"/>
    <w:rsid w:val="00636C95"/>
    <w:rsid w:val="00684E4D"/>
    <w:rsid w:val="006A797F"/>
    <w:rsid w:val="006B562C"/>
    <w:rsid w:val="006B7C0E"/>
    <w:rsid w:val="006C78C2"/>
    <w:rsid w:val="006F66A7"/>
    <w:rsid w:val="00716E77"/>
    <w:rsid w:val="00730505"/>
    <w:rsid w:val="00732BDC"/>
    <w:rsid w:val="00741821"/>
    <w:rsid w:val="00771E91"/>
    <w:rsid w:val="00772117"/>
    <w:rsid w:val="007A1658"/>
    <w:rsid w:val="007D3B8D"/>
    <w:rsid w:val="008037F0"/>
    <w:rsid w:val="00833565"/>
    <w:rsid w:val="0084442F"/>
    <w:rsid w:val="008543C6"/>
    <w:rsid w:val="00854CC8"/>
    <w:rsid w:val="0086672A"/>
    <w:rsid w:val="00891A4D"/>
    <w:rsid w:val="008A1750"/>
    <w:rsid w:val="008D3F5E"/>
    <w:rsid w:val="008E07EA"/>
    <w:rsid w:val="008F6C85"/>
    <w:rsid w:val="00957B61"/>
    <w:rsid w:val="009672E8"/>
    <w:rsid w:val="00A0222F"/>
    <w:rsid w:val="00A4256B"/>
    <w:rsid w:val="00A92E2A"/>
    <w:rsid w:val="00A93835"/>
    <w:rsid w:val="00AB018F"/>
    <w:rsid w:val="00AD3096"/>
    <w:rsid w:val="00AF0A13"/>
    <w:rsid w:val="00AF196A"/>
    <w:rsid w:val="00AF41E6"/>
    <w:rsid w:val="00B029CA"/>
    <w:rsid w:val="00B22252"/>
    <w:rsid w:val="00B24C13"/>
    <w:rsid w:val="00B26154"/>
    <w:rsid w:val="00B413D1"/>
    <w:rsid w:val="00B43CCA"/>
    <w:rsid w:val="00B46954"/>
    <w:rsid w:val="00BB32EE"/>
    <w:rsid w:val="00BB610D"/>
    <w:rsid w:val="00BC01C0"/>
    <w:rsid w:val="00BC2D36"/>
    <w:rsid w:val="00BD7157"/>
    <w:rsid w:val="00BE1650"/>
    <w:rsid w:val="00BE2A6B"/>
    <w:rsid w:val="00BF58E4"/>
    <w:rsid w:val="00C21245"/>
    <w:rsid w:val="00C238B4"/>
    <w:rsid w:val="00C457C3"/>
    <w:rsid w:val="00C65918"/>
    <w:rsid w:val="00C7255A"/>
    <w:rsid w:val="00CC3090"/>
    <w:rsid w:val="00CD1743"/>
    <w:rsid w:val="00CD24B4"/>
    <w:rsid w:val="00D128D8"/>
    <w:rsid w:val="00D27E52"/>
    <w:rsid w:val="00D434EF"/>
    <w:rsid w:val="00D44E5D"/>
    <w:rsid w:val="00D7687C"/>
    <w:rsid w:val="00E12D66"/>
    <w:rsid w:val="00E603EB"/>
    <w:rsid w:val="00E83B96"/>
    <w:rsid w:val="00E900D4"/>
    <w:rsid w:val="00EB43F0"/>
    <w:rsid w:val="00F27AD0"/>
    <w:rsid w:val="00F31340"/>
    <w:rsid w:val="00F3581A"/>
    <w:rsid w:val="00F81FF8"/>
    <w:rsid w:val="00FB6424"/>
    <w:rsid w:val="00FD75A6"/>
    <w:rsid w:val="00FE31FB"/>
    <w:rsid w:val="01E23011"/>
    <w:rsid w:val="04102E61"/>
    <w:rsid w:val="05DA343D"/>
    <w:rsid w:val="07E32B27"/>
    <w:rsid w:val="083F2637"/>
    <w:rsid w:val="08BB636A"/>
    <w:rsid w:val="09B5725D"/>
    <w:rsid w:val="0BBE4AEF"/>
    <w:rsid w:val="0CD77250"/>
    <w:rsid w:val="0D954B58"/>
    <w:rsid w:val="108B6F31"/>
    <w:rsid w:val="1090120B"/>
    <w:rsid w:val="11183A39"/>
    <w:rsid w:val="11480B46"/>
    <w:rsid w:val="12095BBC"/>
    <w:rsid w:val="12AB389D"/>
    <w:rsid w:val="13730106"/>
    <w:rsid w:val="13EF6637"/>
    <w:rsid w:val="14411E19"/>
    <w:rsid w:val="1A6F2484"/>
    <w:rsid w:val="1BAD7874"/>
    <w:rsid w:val="1F7465CA"/>
    <w:rsid w:val="20090E96"/>
    <w:rsid w:val="202A40A9"/>
    <w:rsid w:val="247C70A9"/>
    <w:rsid w:val="28CC553E"/>
    <w:rsid w:val="28DC574E"/>
    <w:rsid w:val="2AC53833"/>
    <w:rsid w:val="2C4C3732"/>
    <w:rsid w:val="2D5B633D"/>
    <w:rsid w:val="2E0C1292"/>
    <w:rsid w:val="2FEA115F"/>
    <w:rsid w:val="3111298B"/>
    <w:rsid w:val="32011E27"/>
    <w:rsid w:val="34BC3DC5"/>
    <w:rsid w:val="3520035B"/>
    <w:rsid w:val="35C557C0"/>
    <w:rsid w:val="367253AC"/>
    <w:rsid w:val="36EB72A4"/>
    <w:rsid w:val="3731422D"/>
    <w:rsid w:val="38767A34"/>
    <w:rsid w:val="3A2B3608"/>
    <w:rsid w:val="3BB23D03"/>
    <w:rsid w:val="3D510A70"/>
    <w:rsid w:val="40DD7BB5"/>
    <w:rsid w:val="433019DF"/>
    <w:rsid w:val="45564946"/>
    <w:rsid w:val="47933A29"/>
    <w:rsid w:val="4A357D16"/>
    <w:rsid w:val="4B457DE8"/>
    <w:rsid w:val="4BEB5A25"/>
    <w:rsid w:val="516114E4"/>
    <w:rsid w:val="51870AAC"/>
    <w:rsid w:val="51D33CF1"/>
    <w:rsid w:val="5269579F"/>
    <w:rsid w:val="54232D0E"/>
    <w:rsid w:val="55AE4180"/>
    <w:rsid w:val="55F43EB6"/>
    <w:rsid w:val="57F663CD"/>
    <w:rsid w:val="58E9480D"/>
    <w:rsid w:val="5C677AC5"/>
    <w:rsid w:val="5D131446"/>
    <w:rsid w:val="5DBA3145"/>
    <w:rsid w:val="5DD8768C"/>
    <w:rsid w:val="5F116CFA"/>
    <w:rsid w:val="61F5736C"/>
    <w:rsid w:val="639B1317"/>
    <w:rsid w:val="675117F3"/>
    <w:rsid w:val="67532738"/>
    <w:rsid w:val="6B502BB4"/>
    <w:rsid w:val="6BE85984"/>
    <w:rsid w:val="6C8C71C0"/>
    <w:rsid w:val="6E7764B9"/>
    <w:rsid w:val="6E8B52E0"/>
    <w:rsid w:val="6F616041"/>
    <w:rsid w:val="6FC54822"/>
    <w:rsid w:val="73964B93"/>
    <w:rsid w:val="76A333E3"/>
    <w:rsid w:val="776C1A27"/>
    <w:rsid w:val="78546429"/>
    <w:rsid w:val="79314CD6"/>
    <w:rsid w:val="7B167666"/>
    <w:rsid w:val="7D49311D"/>
    <w:rsid w:val="7E1D1CCD"/>
    <w:rsid w:val="7E8D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9"/>
    <w:pPr>
      <w:ind w:left="1258"/>
      <w:outlineLvl w:val="0"/>
    </w:pPr>
    <w:rPr>
      <w:rFonts w:ascii="宋体" w:hAnsi="宋体" w:eastAsia="宋体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rFonts w:ascii="Verdana" w:hAnsi="Verdana" w:cs="Times New Roman"/>
      <w:szCs w:val="20"/>
    </w:rPr>
  </w:style>
  <w:style w:type="paragraph" w:styleId="4">
    <w:name w:val="Body Text"/>
    <w:basedOn w:val="1"/>
    <w:qFormat/>
    <w:uiPriority w:val="1"/>
    <w:pPr>
      <w:spacing w:before="154"/>
      <w:ind w:left="958"/>
    </w:pPr>
    <w:rPr>
      <w:rFonts w:ascii="宋体" w:hAnsi="宋体" w:eastAsia="宋体"/>
      <w:sz w:val="28"/>
      <w:szCs w:val="2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1571</Words>
  <Characters>1639</Characters>
  <Lines>11</Lines>
  <Paragraphs>3</Paragraphs>
  <TotalTime>12</TotalTime>
  <ScaleCrop>false</ScaleCrop>
  <LinksUpToDate>false</LinksUpToDate>
  <CharactersWithSpaces>1654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2023-04-24T07:24:00Z</dcterms:created>
  <dc:creator>QIAOGANG</dc:creator>
  <cp:lastModifiedBy>Administrator</cp:lastModifiedBy>
  <cp:lastPrinted>2021-12-20T03:29:00Z</cp:lastPrinted>
  <dcterms:modified xsi:type="dcterms:W3CDTF">2023-04-26T03:32:42Z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2021-11-18T00:00:00Z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C217CCF73FA14B4F98A7FFED83FEA7F3_13</vt:lpwstr>
  </property>
</Properties>
</file>