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tbl>
      <w:tblPr>
        <w:tblStyle w:val="4"/>
        <w:tblpPr w:leftFromText="180" w:rightFromText="180" w:vertAnchor="text" w:tblpX="10214" w:tblpY="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13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color w:val="000000"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外语学院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和公共卫生学院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公共课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spacing w:line="240" w:lineRule="exact"/>
        <w:ind w:right="-313" w:rightChars="-149"/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</w:t>
      </w:r>
      <w:r>
        <w:rPr>
          <w:rFonts w:hint="eastAsia" w:ascii="黑体" w:hAnsi="黑体" w:eastAsia="黑体"/>
          <w:b/>
          <w:szCs w:val="21"/>
        </w:rPr>
        <w:t>温江校区</w:t>
      </w:r>
    </w:p>
    <w:tbl>
      <w:tblPr>
        <w:tblStyle w:val="3"/>
        <w:tblW w:w="10710" w:type="dxa"/>
        <w:tblInd w:w="-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807"/>
        <w:gridCol w:w="1080"/>
        <w:gridCol w:w="1001"/>
        <w:gridCol w:w="1001"/>
        <w:gridCol w:w="500"/>
        <w:gridCol w:w="501"/>
        <w:gridCol w:w="1001"/>
        <w:gridCol w:w="1231"/>
        <w:gridCol w:w="128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8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一</w:t>
            </w:r>
          </w:p>
        </w:tc>
        <w:tc>
          <w:tcPr>
            <w:tcW w:w="308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二</w:t>
            </w:r>
          </w:p>
        </w:tc>
        <w:tc>
          <w:tcPr>
            <w:tcW w:w="20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三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四</w:t>
            </w:r>
          </w:p>
        </w:tc>
        <w:tc>
          <w:tcPr>
            <w:tcW w:w="12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五</w:t>
            </w:r>
          </w:p>
        </w:tc>
        <w:tc>
          <w:tcPr>
            <w:tcW w:w="14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8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博：日语(一外）1-5节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倪虹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硕：中医英语1班A部分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陈骥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硕：中医英语1班B部分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陈慧臻</w:t>
            </w:r>
          </w:p>
        </w:tc>
        <w:tc>
          <w:tcPr>
            <w:tcW w:w="100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硕：学术英语(温硕3班）</w:t>
            </w:r>
          </w:p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1-9周 钟桢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硕：临床英语2-5节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(温硕4班）吴菲</w:t>
            </w:r>
          </w:p>
        </w:tc>
        <w:tc>
          <w:tcPr>
            <w:tcW w:w="12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硕：医学统计与软件应用（一）(温硕3、4合班)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唐永军</w:t>
            </w:r>
          </w:p>
        </w:tc>
        <w:tc>
          <w:tcPr>
            <w:tcW w:w="128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硕：公共英语(温硕3班）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易平</w:t>
            </w:r>
          </w:p>
        </w:tc>
        <w:tc>
          <w:tcPr>
            <w:tcW w:w="146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8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8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8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8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8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百会堂410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十二桥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1教253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十二桥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1教327</w:t>
            </w: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A311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A313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A302</w:t>
            </w:r>
          </w:p>
        </w:tc>
        <w:tc>
          <w:tcPr>
            <w:tcW w:w="12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A311</w:t>
            </w:r>
          </w:p>
        </w:tc>
        <w:tc>
          <w:tcPr>
            <w:tcW w:w="146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8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硕：学术英语1班A部分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钟桢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硕：学术英语1班B部分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易平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硕：学术英语(温硕4班）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1-9周 钟桢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博：英语(二外）易平</w:t>
            </w:r>
          </w:p>
        </w:tc>
        <w:tc>
          <w:tcPr>
            <w:tcW w:w="146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8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8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8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8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十二桥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1教253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十二桥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1教327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A311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百会堂410</w:t>
            </w:r>
          </w:p>
        </w:tc>
        <w:tc>
          <w:tcPr>
            <w:tcW w:w="146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2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课程名称</w:t>
            </w:r>
          </w:p>
        </w:tc>
        <w:tc>
          <w:tcPr>
            <w:tcW w:w="1501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总学时</w:t>
            </w:r>
          </w:p>
        </w:tc>
        <w:tc>
          <w:tcPr>
            <w:tcW w:w="150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周学时</w:t>
            </w:r>
          </w:p>
        </w:tc>
        <w:tc>
          <w:tcPr>
            <w:tcW w:w="397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28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博：日语（一外）</w:t>
            </w:r>
          </w:p>
        </w:tc>
        <w:tc>
          <w:tcPr>
            <w:tcW w:w="150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79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倪  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28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博：英语（二外）</w:t>
            </w:r>
          </w:p>
        </w:tc>
        <w:tc>
          <w:tcPr>
            <w:tcW w:w="150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79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易  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28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硕：中医英语</w:t>
            </w:r>
          </w:p>
        </w:tc>
        <w:tc>
          <w:tcPr>
            <w:tcW w:w="150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79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陈  骥、陈慧臻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28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硕：临床英语</w:t>
            </w:r>
          </w:p>
        </w:tc>
        <w:tc>
          <w:tcPr>
            <w:tcW w:w="150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79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吴  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28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硕：公共英语</w:t>
            </w:r>
          </w:p>
        </w:tc>
        <w:tc>
          <w:tcPr>
            <w:tcW w:w="150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79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易  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28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硕：学术英语</w:t>
            </w:r>
          </w:p>
        </w:tc>
        <w:tc>
          <w:tcPr>
            <w:tcW w:w="150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79" w:type="dxa"/>
            <w:gridSpan w:val="3"/>
            <w:noWrap w:val="0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钟  桢、易  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28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硕：医学统计与软件应用（一）</w:t>
            </w:r>
          </w:p>
        </w:tc>
        <w:tc>
          <w:tcPr>
            <w:tcW w:w="150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79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唐永军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管理学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开课地点：温江校区</w:t>
      </w:r>
    </w:p>
    <w:tbl>
      <w:tblPr>
        <w:tblStyle w:val="3"/>
        <w:tblW w:w="10604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607"/>
        <w:gridCol w:w="1211"/>
        <w:gridCol w:w="396"/>
        <w:gridCol w:w="815"/>
        <w:gridCol w:w="792"/>
        <w:gridCol w:w="161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周一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周五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社会保障研究专题（1-14周）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温江C406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多元资料统计分析（2-15周）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卫生健康管理前沿与进展（2-13周）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公共政策分析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（1-14周）</w:t>
            </w: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温江A313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温江A302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温江C406</w:t>
            </w: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课程名称</w:t>
            </w:r>
          </w:p>
        </w:tc>
        <w:tc>
          <w:tcPr>
            <w:tcW w:w="121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总学时</w:t>
            </w:r>
          </w:p>
        </w:tc>
        <w:tc>
          <w:tcPr>
            <w:tcW w:w="121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周学时</w:t>
            </w:r>
          </w:p>
        </w:tc>
        <w:tc>
          <w:tcPr>
            <w:tcW w:w="4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硕：多元资料统计分析</w:t>
            </w:r>
          </w:p>
        </w:tc>
        <w:tc>
          <w:tcPr>
            <w:tcW w:w="121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1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28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段桂敏、吴颖敏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卫生健康管理前沿与进展</w:t>
            </w:r>
          </w:p>
        </w:tc>
        <w:tc>
          <w:tcPr>
            <w:tcW w:w="121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1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28" w:type="dxa"/>
            <w:gridSpan w:val="3"/>
            <w:noWrap w:val="0"/>
            <w:vAlign w:val="center"/>
          </w:tcPr>
          <w:p>
            <w:pPr>
              <w:tabs>
                <w:tab w:val="left" w:pos="347"/>
              </w:tabs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刘鲁蓉、段桂敏、杨  义、耿子扬</w:t>
            </w:r>
          </w:p>
          <w:p>
            <w:pPr>
              <w:tabs>
                <w:tab w:val="left" w:pos="347"/>
              </w:tabs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王儒芳、谢冬梅、吴颖敏、肖  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社会保障研究专题</w:t>
            </w:r>
          </w:p>
        </w:tc>
        <w:tc>
          <w:tcPr>
            <w:tcW w:w="121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1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28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媚、彭美华、袁小丽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硕：公共政策分析</w:t>
            </w:r>
          </w:p>
        </w:tc>
        <w:tc>
          <w:tcPr>
            <w:tcW w:w="121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1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28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  毅、耿子扬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sectPr>
          <w:pgSz w:w="11906" w:h="16838"/>
          <w:pgMar w:top="1440" w:right="148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基础医学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04" w:type="dxa"/>
        <w:tblInd w:w="-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6"/>
        <w:gridCol w:w="1606"/>
        <w:gridCol w:w="1205"/>
        <w:gridCol w:w="401"/>
        <w:gridCol w:w="804"/>
        <w:gridCol w:w="802"/>
        <w:gridCol w:w="160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周一</w:t>
            </w: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周二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周三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周四</w:t>
            </w:r>
          </w:p>
        </w:tc>
        <w:tc>
          <w:tcPr>
            <w:tcW w:w="1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周五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博：医学免疫学专论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（2-4节）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硕博：金匮要略选论\专论（十二桥班）</w:t>
            </w:r>
          </w:p>
        </w:tc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Calibri" w:eastAsia="黑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Calibri" w:eastAsia="黑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2教102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1教253</w:t>
            </w:r>
          </w:p>
        </w:tc>
        <w:tc>
          <w:tcPr>
            <w:tcW w:w="160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博：方剂学专论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硕：医学实验动物学（十二桥班）1-9周</w:t>
            </w:r>
          </w:p>
        </w:tc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硕：病理生理学</w:t>
            </w: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2教102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2教102</w:t>
            </w:r>
          </w:p>
        </w:tc>
        <w:tc>
          <w:tcPr>
            <w:tcW w:w="16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1教253</w:t>
            </w: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硕：伤寒论选论（十二桥班）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博：伤寒论专论</w:t>
            </w: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1教253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1教253</w:t>
            </w:r>
          </w:p>
        </w:tc>
        <w:tc>
          <w:tcPr>
            <w:tcW w:w="173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课程名称</w:t>
            </w:r>
          </w:p>
        </w:tc>
        <w:tc>
          <w:tcPr>
            <w:tcW w:w="12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总学时</w:t>
            </w:r>
          </w:p>
        </w:tc>
        <w:tc>
          <w:tcPr>
            <w:tcW w:w="120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周学时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2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博：医学免疫学专论</w:t>
            </w:r>
          </w:p>
        </w:tc>
        <w:tc>
          <w:tcPr>
            <w:tcW w:w="12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20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高永翔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052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博：方剂学专论</w:t>
            </w:r>
          </w:p>
        </w:tc>
        <w:tc>
          <w:tcPr>
            <w:tcW w:w="12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20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黄秀深、黄  巍、余成浩、沈  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052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博：伤寒论专论</w:t>
            </w:r>
          </w:p>
        </w:tc>
        <w:tc>
          <w:tcPr>
            <w:tcW w:w="12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20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鲁法庭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052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4"/>
                <w:szCs w:val="24"/>
                <w:lang w:val="en-US" w:eastAsia="zh-CN"/>
              </w:rPr>
              <w:t>硕博：金匮要略选论/专论（十二桥班）</w:t>
            </w:r>
          </w:p>
        </w:tc>
        <w:tc>
          <w:tcPr>
            <w:tcW w:w="12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20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江  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052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硕：伤寒论选论（十二桥班）</w:t>
            </w:r>
          </w:p>
        </w:tc>
        <w:tc>
          <w:tcPr>
            <w:tcW w:w="12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0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夏隆江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052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硕：医学实验动物学(十二桥班）</w:t>
            </w:r>
          </w:p>
        </w:tc>
        <w:tc>
          <w:tcPr>
            <w:tcW w:w="12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0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邓青秀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052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硕：病理生理学</w:t>
            </w:r>
          </w:p>
        </w:tc>
        <w:tc>
          <w:tcPr>
            <w:tcW w:w="12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0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赵  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基础医学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577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688"/>
        <w:gridCol w:w="688"/>
        <w:gridCol w:w="795"/>
        <w:gridCol w:w="728"/>
        <w:gridCol w:w="293"/>
        <w:gridCol w:w="645"/>
        <w:gridCol w:w="514"/>
        <w:gridCol w:w="424"/>
        <w:gridCol w:w="939"/>
        <w:gridCol w:w="774"/>
        <w:gridCol w:w="774"/>
        <w:gridCol w:w="776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周一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周二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周三</w:t>
            </w:r>
          </w:p>
        </w:tc>
        <w:tc>
          <w:tcPr>
            <w:tcW w:w="281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周四</w:t>
            </w:r>
          </w:p>
        </w:tc>
        <w:tc>
          <w:tcPr>
            <w:tcW w:w="23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周五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37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硕：伤寒论选论（温江班）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硕：医学实验动物学（温江班）1-9周</w:t>
            </w:r>
          </w:p>
        </w:tc>
        <w:tc>
          <w:tcPr>
            <w:tcW w:w="7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博：疾病动物模型与中药复方药理专论</w:t>
            </w:r>
          </w:p>
        </w:tc>
        <w:tc>
          <w:tcPr>
            <w:tcW w:w="2815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硕：金匮要略选论（温江班）</w:t>
            </w: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博：温病学专论</w:t>
            </w: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硕：中国医学史选论</w:t>
            </w:r>
          </w:p>
        </w:tc>
        <w:tc>
          <w:tcPr>
            <w:tcW w:w="77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硕：中医基础理论选论</w:t>
            </w: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37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1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37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1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7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1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37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15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37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C112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2815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77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A313</w:t>
            </w:r>
          </w:p>
        </w:tc>
        <w:tc>
          <w:tcPr>
            <w:tcW w:w="774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4"/>
                <w:szCs w:val="24"/>
                <w:lang w:val="en-US" w:eastAsia="zh-CN"/>
              </w:rPr>
              <w:t>博：黄帝内经学说专论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硕博：微生物与免疫学实验技术(6-18周)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硕博：中医基本思维原理1-12周</w:t>
            </w:r>
          </w:p>
        </w:tc>
        <w:tc>
          <w:tcPr>
            <w:tcW w:w="9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4"/>
                <w:szCs w:val="24"/>
                <w:lang w:val="en-US" w:eastAsia="zh-CN"/>
              </w:rPr>
              <w:t>博：中医基础理论专论</w:t>
            </w:r>
          </w:p>
        </w:tc>
        <w:tc>
          <w:tcPr>
            <w:tcW w:w="93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硕：方剂学选论</w:t>
            </w:r>
          </w:p>
        </w:tc>
        <w:tc>
          <w:tcPr>
            <w:tcW w:w="93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硕：分子生物学选论</w:t>
            </w:r>
          </w:p>
        </w:tc>
        <w:tc>
          <w:tcPr>
            <w:tcW w:w="232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硕博：各家学说选论/专论（2-4节）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6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24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6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24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68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24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688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68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B104</w:t>
            </w: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23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7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15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2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37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281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37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281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37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2815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37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1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课程名称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总学时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周学时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硕博：微生物与免疫学实验技术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张天娥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硕博：中医基本思维原理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叶俏波、陈西平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硕博：中医各家学说选论/专论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刘  渊、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highlight w:val="none"/>
                <w:lang w:val="en-US" w:eastAsia="zh-CN"/>
              </w:rPr>
              <w:t>陈莉莎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博：黄帝内经学说专论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周  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博：疾病动物模型与中药复方药理专论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彭  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博：中医基础理论专论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冯全生、马  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博：温病学专论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冯全生、郑秀丽、郭尹玲、吴文军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硕：伤寒论选论(温江班）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穆  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硕：医学实验动物学(温江班）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邓青秀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硕：金匮要略选论论(温江班）</w:t>
            </w:r>
          </w:p>
        </w:tc>
        <w:tc>
          <w:tcPr>
            <w:tcW w:w="115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36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叶  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硕：方剂学选论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23" w:type="dxa"/>
            <w:gridSpan w:val="4"/>
            <w:noWrap w:val="0"/>
            <w:vAlign w:val="top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黄  巍、张丰华、叶俏波、文跃强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陈西平、余成浩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硕：分子生物学选论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黄映红、杨友均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硕：中国医学史选论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陈丽平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7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硕：中医基础理论选论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朱蔓佳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临床医学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577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148"/>
        <w:gridCol w:w="1148"/>
        <w:gridCol w:w="381"/>
        <w:gridCol w:w="767"/>
        <w:gridCol w:w="501"/>
        <w:gridCol w:w="640"/>
        <w:gridCol w:w="629"/>
        <w:gridCol w:w="414"/>
        <w:gridCol w:w="1260"/>
        <w:gridCol w:w="115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周一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周二</w:t>
            </w:r>
          </w:p>
        </w:tc>
        <w:tc>
          <w:tcPr>
            <w:tcW w:w="11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周三</w:t>
            </w:r>
          </w:p>
        </w:tc>
        <w:tc>
          <w:tcPr>
            <w:tcW w:w="344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周四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周五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44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硕博：临床药理学</w:t>
            </w:r>
          </w:p>
        </w:tc>
        <w:tc>
          <w:tcPr>
            <w:tcW w:w="11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44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44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44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44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4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附院第2住院部13楼GCP中心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pacing w:val="-11"/>
                <w:sz w:val="24"/>
                <w:szCs w:val="24"/>
                <w:lang w:val="en-US" w:eastAsia="zh-CN"/>
              </w:rPr>
              <w:t>硕博：病理实验与技术</w:t>
            </w:r>
          </w:p>
        </w:tc>
        <w:tc>
          <w:tcPr>
            <w:tcW w:w="11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硕博：中医临床病案学</w:t>
            </w:r>
          </w:p>
        </w:tc>
        <w:tc>
          <w:tcPr>
            <w:tcW w:w="104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硕博：中医临床研究评价方法（直播）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博：中医外科学专论</w:t>
            </w:r>
          </w:p>
        </w:tc>
        <w:tc>
          <w:tcPr>
            <w:tcW w:w="11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硕：中医儿科学经典与临床（直播）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4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14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十二桥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1教253</w:t>
            </w:r>
          </w:p>
        </w:tc>
        <w:tc>
          <w:tcPr>
            <w:tcW w:w="114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十二桥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1教537</w:t>
            </w:r>
          </w:p>
        </w:tc>
        <w:tc>
          <w:tcPr>
            <w:tcW w:w="104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十二桥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1教253</w:t>
            </w:r>
          </w:p>
        </w:tc>
        <w:tc>
          <w:tcPr>
            <w:tcW w:w="126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治未病中心大楼12楼皮肤科示教室</w:t>
            </w:r>
          </w:p>
        </w:tc>
        <w:tc>
          <w:tcPr>
            <w:tcW w:w="1150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十二桥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1教327</w:t>
            </w:r>
          </w:p>
        </w:tc>
        <w:tc>
          <w:tcPr>
            <w:tcW w:w="1699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课程名称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总学时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周学时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硕博：病理实验与技术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陈  鲜、王  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硕博：临床药理学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曾洁萍、南  峰、何  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硕博：中医临床病案学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杨旭红、郝平生、金  伟、冯培民、谢  慧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何玉华、孙香娟、姚德蛟、文  怡、罗  建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伍景平、晋  松、李广森、冷建春、康  健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黄  勇、富晓旭、马喜桃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硕博：中医临床研究评价方法（直播）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丁  红、唐健元、马喜桃、曾洁萍、何  燕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王巧灵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博：中医外科学专论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陈明岭、尤耀东、俞旭君、康  健、陈  敏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付  皓、郭  静、郝平生、程宏斌、肖  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硕：中医儿科学经典与临床（直播）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赵  琼、李建保、孙香娟、田金娜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4" w:rightChars="0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针灸推拿学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32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339"/>
        <w:gridCol w:w="1339"/>
        <w:gridCol w:w="160"/>
        <w:gridCol w:w="1189"/>
        <w:gridCol w:w="100"/>
        <w:gridCol w:w="1250"/>
        <w:gridCol w:w="1318"/>
        <w:gridCol w:w="134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269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99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硕：医学实验方法与技术1班（8-16周）</w:t>
            </w:r>
          </w:p>
        </w:tc>
        <w:tc>
          <w:tcPr>
            <w:tcW w:w="134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硕：医学实验方法与技术2班（8-16周）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硕博：针灸前沿与多学科交叉3-12周</w:t>
            </w:r>
          </w:p>
        </w:tc>
        <w:tc>
          <w:tcPr>
            <w:tcW w:w="13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硕：智能针灸学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（2-10周）</w:t>
            </w:r>
          </w:p>
        </w:tc>
        <w:tc>
          <w:tcPr>
            <w:tcW w:w="13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温江针灸实验中心214</w:t>
            </w:r>
          </w:p>
        </w:tc>
        <w:tc>
          <w:tcPr>
            <w:tcW w:w="13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温江针灸实验中心214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温江A302</w:t>
            </w:r>
          </w:p>
        </w:tc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温江B304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硕：经络诊断理论与实践4-13周（直播）</w:t>
            </w:r>
          </w:p>
        </w:tc>
        <w:tc>
          <w:tcPr>
            <w:tcW w:w="2699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硕博：中医影像学研究方法（5-15周）</w:t>
            </w:r>
          </w:p>
        </w:tc>
        <w:tc>
          <w:tcPr>
            <w:tcW w:w="13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温江A302</w:t>
            </w:r>
          </w:p>
        </w:tc>
        <w:tc>
          <w:tcPr>
            <w:tcW w:w="269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温江A302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硕：医学实验方法与技术1、2班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彭晓华,吴巧凤,赵瑛,汤自立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硕：经络诊断理论与实践（直播）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李瑛,曾芳,尹海燕,杨洁,周海燕,陈姣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硕博：针灸前沿与多学科交叉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余曙光,曾芳,陈华富,刘燕,赵凌,郑晖,蒋涛,吴巧凤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硕：智能针灸学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郑晖,兰蕾,孙铭声,石云舟,程小恩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硕博：中医影像学研究方法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曾芳,李政杰,余思奕,尹涛,程施瑞</w:t>
            </w:r>
          </w:p>
        </w:tc>
      </w:tr>
    </w:tbl>
    <w:p>
      <w:pPr>
        <w:sectPr>
          <w:pgSz w:w="11906" w:h="16838"/>
          <w:pgMar w:top="1440" w:right="148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养生康复学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32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332"/>
        <w:gridCol w:w="275"/>
        <w:gridCol w:w="1087"/>
        <w:gridCol w:w="520"/>
        <w:gridCol w:w="867"/>
        <w:gridCol w:w="740"/>
        <w:gridCol w:w="161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硕：物理疗法选论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（2-13周）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温江C406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硕博：中医养生学选论/专论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温江A311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硕博：中医养生学选论/专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代  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79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硕：物理疗法选论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金荣疆、杨慎峭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护理学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032"/>
        <w:gridCol w:w="575"/>
        <w:gridCol w:w="825"/>
        <w:gridCol w:w="782"/>
        <w:gridCol w:w="443"/>
        <w:gridCol w:w="1164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护理教育</w:t>
            </w: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十二桥</w:t>
            </w:r>
          </w:p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1教253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护理前沿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十二桥</w:t>
            </w:r>
          </w:p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1教253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4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5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479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硕：护理前沿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1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静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蒋运兰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479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硕：护理教育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41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张先庚、王佳琳、高  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民族医药学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硕博：梵语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温江C406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硕博：藏医学选论选论/专论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硕博：贡珠藏医临床札记（藏语）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温江A313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温江弘景5号楼505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硕博：梵语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刚焕晨雷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硕博：藏医学选论/专论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降拥四郎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硕博：贡珠藏医临床札记（藏语）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刚焕晨雷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马克思主义学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马克思主义与当代社会思潮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(2-5节，3-11周)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温江A311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马克思主义与社会科学方法论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(1-9周)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马克思主义经典著作选读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(3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温江A311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马克思主义发展史专题研究(3-11周)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温江A311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马克思主义与当代社会思潮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雷虹艳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范丽丽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马克思主义经典著作选读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王明真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毅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马克思主义与社会科学方法论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刘东梅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4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马克思主义发展史专题研究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谭宏钢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林彦虎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智能医学学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both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硕：机器学习与数据挖掘班</w:t>
            </w:r>
          </w:p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温江A302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 w:leftChars="0"/>
              <w:jc w:val="both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硕博：中医人工智能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温江A311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硕：机器学习与数据挖掘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杨  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硕博：中医人工智能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温川飙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公共卫生学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ind w:right="-92" w:rightChars="-44"/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871"/>
        <w:gridCol w:w="736"/>
        <w:gridCol w:w="578"/>
        <w:gridCol w:w="1029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bookmarkStart w:id="1" w:name="_GoBack"/>
            <w:bookmarkStart w:id="0" w:name="OLE_LINK1"/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硕博：行为科学与健康促进</w:t>
            </w:r>
            <w:bookmarkEnd w:id="1"/>
            <w:bookmarkEnd w:id="0"/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硕博：医学统计与软件应用(二)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A313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 w:leftChars="0"/>
              <w:jc w:val="center"/>
              <w:rPr>
                <w:rFonts w:hint="default" w:ascii="楷体" w:hAnsi="楷体" w:eastAsia="楷体" w:cs="楷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/>
                <w:b/>
                <w:color w:val="0000FF"/>
                <w:sz w:val="24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硕博：行为科学与健康促进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06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黑体" w:hAnsi="宋体" w:eastAsia="黑体"/>
                <w:b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杨  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硕博：医学统计与软件应用(二）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0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唐永军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医学与生命科学学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/>
          <w:b/>
          <w:szCs w:val="21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网络授课</w:t>
      </w:r>
    </w:p>
    <w:tbl>
      <w:tblPr>
        <w:tblStyle w:val="3"/>
        <w:tblpPr w:leftFromText="180" w:rightFromText="180" w:vertAnchor="text" w:horzAnchor="page" w:tblpX="807" w:tblpY="126"/>
        <w:tblOverlap w:val="never"/>
        <w:tblW w:w="15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57"/>
        <w:gridCol w:w="1197"/>
        <w:gridCol w:w="1197"/>
        <w:gridCol w:w="971"/>
        <w:gridCol w:w="226"/>
        <w:gridCol w:w="1024"/>
        <w:gridCol w:w="173"/>
        <w:gridCol w:w="1141"/>
        <w:gridCol w:w="56"/>
        <w:gridCol w:w="1197"/>
        <w:gridCol w:w="1197"/>
        <w:gridCol w:w="1197"/>
        <w:gridCol w:w="1197"/>
        <w:gridCol w:w="1197"/>
        <w:gridCol w:w="1197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359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23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35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val="en-US" w:eastAsia="zh-CN"/>
              </w:rPr>
              <w:t>周六</w:t>
            </w:r>
          </w:p>
        </w:tc>
        <w:tc>
          <w:tcPr>
            <w:tcW w:w="12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内科学研究与诊治进展1-7周</w:t>
            </w:r>
          </w:p>
        </w:tc>
        <w:tc>
          <w:tcPr>
            <w:tcW w:w="119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医学影像学（CT、MRI）研究与诊治进展1-16周，1-2节</w:t>
            </w:r>
          </w:p>
        </w:tc>
        <w:tc>
          <w:tcPr>
            <w:tcW w:w="119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麻醉学研究与诊治进展1-9周，1-3节</w:t>
            </w:r>
          </w:p>
        </w:tc>
        <w:tc>
          <w:tcPr>
            <w:tcW w:w="119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外科学研究与诊断治疗3-9周</w:t>
            </w:r>
          </w:p>
        </w:tc>
        <w:tc>
          <w:tcPr>
            <w:tcW w:w="11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耳鼻咽喉科学研究与诊治进展1-14周</w:t>
            </w:r>
          </w:p>
        </w:tc>
        <w:tc>
          <w:tcPr>
            <w:tcW w:w="11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内科学研究与诊治进展1-7周</w:t>
            </w:r>
          </w:p>
        </w:tc>
        <w:tc>
          <w:tcPr>
            <w:tcW w:w="11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医学影像学（CT、MRI）研究与诊治进展1-13周，1-2节</w:t>
            </w:r>
          </w:p>
        </w:tc>
        <w:tc>
          <w:tcPr>
            <w:tcW w:w="11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麻醉学研究与诊治进展1-9周，1-3节</w:t>
            </w:r>
          </w:p>
        </w:tc>
        <w:tc>
          <w:tcPr>
            <w:tcW w:w="11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外科学研究与诊断治疗3-9周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QQ群号:</w:t>
            </w:r>
          </w:p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897957348</w:t>
            </w: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QQ群号：</w:t>
            </w:r>
          </w:p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1011172314</w:t>
            </w: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QQ群：1016607287</w:t>
            </w: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QQ群：</w:t>
            </w:r>
          </w:p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1021787660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QQ群：941660340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QQ群：</w:t>
            </w:r>
          </w:p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897957348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QQ群号：1011172314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QQ群：1016607287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ind w:left="0" w:leftChars="0" w:right="31" w:rightChars="15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QQ群：1021787660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84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36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硕：内科学研究与诊治进展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443" w:type="dxa"/>
            <w:gridSpan w:val="8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刘  彦、张登洪、郎明健、周庆蓉、曾春芳、刘  晓、张加兴、杨  婧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潘舒月、李昌艳、陈  梅、黄楷森、刘玉溥、杨  帆、潘舒月、张  炯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黄金平、姜  涛（省医院）、张  静（省医院）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36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硕：医学影像学（CT、MRI）研究与诊治进展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443" w:type="dxa"/>
            <w:gridSpan w:val="8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谢明国、侯  键、付  兵、马  春、邱丽华、罗红兵、陈光文、路  涛</w:t>
            </w:r>
          </w:p>
          <w:p>
            <w:pPr>
              <w:shd w:val="clear"/>
              <w:spacing w:line="240" w:lineRule="exact"/>
              <w:ind w:right="113" w:righ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邬颖华、曾云富、李  莉、朱  军、李  勇（遂宁中心）</w:t>
            </w:r>
          </w:p>
          <w:p>
            <w:pPr>
              <w:shd w:val="clear"/>
              <w:spacing w:line="240" w:lineRule="exact"/>
              <w:ind w:right="113" w:righ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温艳婷、谯  朗、康  彧、卢  漫、李赵欢、刘志辉、郑  红、王  胰</w:t>
            </w:r>
          </w:p>
          <w:p>
            <w:pPr>
              <w:shd w:val="clear"/>
              <w:spacing w:line="240" w:lineRule="exact"/>
              <w:ind w:right="113" w:righ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左明良、卢  岷、罗  俊（省医院）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36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硕：麻醉学研究与诊治进展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443" w:type="dxa"/>
            <w:gridSpan w:val="8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易明亮、韩  佳、尹  泓、毕  艳、饶新仪、曾  思、徐广民、周  丹</w:t>
            </w:r>
          </w:p>
          <w:p>
            <w:pPr>
              <w:shd w:val="clear"/>
              <w:spacing w:line="240" w:lineRule="exact"/>
              <w:ind w:right="113" w:righ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彭  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36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硕：外科学研究与诊断治疗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443" w:type="dxa"/>
            <w:gridSpan w:val="8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俞旭君、黎君彦、余  华、邢叔星、叶永杰、杨  健、罗  霜、刘  皎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成  俊、王  波、姚  晖、彭汤明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36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硕：耳鼻咽喉科学研究与诊治进展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443" w:type="dxa"/>
            <w:gridSpan w:val="8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张勤修、张  萌、古庆家、敖  敏、胡春梅、樊建刚、戴林桐</w:t>
            </w:r>
          </w:p>
        </w:tc>
      </w:tr>
    </w:tbl>
    <w:p>
      <w:pPr>
        <w:jc w:val="both"/>
        <w:rPr>
          <w:rFonts w:hint="eastAsia" w:ascii="黑体" w:hAnsi="黑体" w:eastAsia="黑体"/>
          <w:b/>
          <w:szCs w:val="21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国际教育学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ind w:right="-92" w:rightChars="-44"/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24</w:t>
      </w:r>
      <w:r>
        <w:rPr>
          <w:rFonts w:hint="eastAsia" w:ascii="黑体" w:hAnsi="黑体" w:eastAsia="黑体"/>
          <w:b/>
          <w:szCs w:val="21"/>
        </w:rPr>
        <w:t>日至</w:t>
      </w:r>
      <w:r>
        <w:rPr>
          <w:rFonts w:hint="eastAsia" w:ascii="黑体" w:hAnsi="黑体" w:eastAsia="黑体"/>
          <w:b/>
          <w:szCs w:val="21"/>
          <w:lang w:eastAsia="zh-CN"/>
        </w:rPr>
        <w:t>2025年6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27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硕博：中国概论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  <w:t>温江</w:t>
            </w:r>
          </w:p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  <w:t>A303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7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 w:cs="楷体"/>
                <w:color w:val="000000"/>
                <w:spacing w:val="-17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硕博：中国概论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姚洪武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DcyNGQwZmQ0Yjc5N2E0MDNkMDAwN2M2ODdmZjgifQ=="/>
    <w:docVar w:name="KSO_WPS_MARK_KEY" w:val="8a7f9633-4677-4f48-80f6-feacce1c4ccf"/>
  </w:docVars>
  <w:rsids>
    <w:rsidRoot w:val="2820376A"/>
    <w:rsid w:val="0042558B"/>
    <w:rsid w:val="004479E5"/>
    <w:rsid w:val="006A5E20"/>
    <w:rsid w:val="00760743"/>
    <w:rsid w:val="00AE5AB2"/>
    <w:rsid w:val="00BC1A13"/>
    <w:rsid w:val="00CA4F84"/>
    <w:rsid w:val="01897A84"/>
    <w:rsid w:val="01B70D39"/>
    <w:rsid w:val="0214242D"/>
    <w:rsid w:val="02287C1E"/>
    <w:rsid w:val="02386B8D"/>
    <w:rsid w:val="025049A7"/>
    <w:rsid w:val="02DB2F2F"/>
    <w:rsid w:val="030E48E0"/>
    <w:rsid w:val="03F95CB4"/>
    <w:rsid w:val="04661329"/>
    <w:rsid w:val="06524BCF"/>
    <w:rsid w:val="066B642F"/>
    <w:rsid w:val="06F860A5"/>
    <w:rsid w:val="07470800"/>
    <w:rsid w:val="074A25F6"/>
    <w:rsid w:val="07D54D2D"/>
    <w:rsid w:val="07E040A3"/>
    <w:rsid w:val="07EA5872"/>
    <w:rsid w:val="0821530A"/>
    <w:rsid w:val="0829521F"/>
    <w:rsid w:val="084477A3"/>
    <w:rsid w:val="091066B6"/>
    <w:rsid w:val="09344556"/>
    <w:rsid w:val="0A634530"/>
    <w:rsid w:val="0A79028B"/>
    <w:rsid w:val="0A7C3CE5"/>
    <w:rsid w:val="0B6F6D66"/>
    <w:rsid w:val="0C157E29"/>
    <w:rsid w:val="0C1B4565"/>
    <w:rsid w:val="0CE36DE3"/>
    <w:rsid w:val="0D4D3BD6"/>
    <w:rsid w:val="0D875752"/>
    <w:rsid w:val="0DD175F1"/>
    <w:rsid w:val="0DD62133"/>
    <w:rsid w:val="0E91361B"/>
    <w:rsid w:val="0F3F3B2F"/>
    <w:rsid w:val="0F6C5BC5"/>
    <w:rsid w:val="0F8860C2"/>
    <w:rsid w:val="0F9645FF"/>
    <w:rsid w:val="0F9D1891"/>
    <w:rsid w:val="10820040"/>
    <w:rsid w:val="10D66683"/>
    <w:rsid w:val="10DA7865"/>
    <w:rsid w:val="110F7B9B"/>
    <w:rsid w:val="111B1A47"/>
    <w:rsid w:val="11A75ACE"/>
    <w:rsid w:val="11D83EB6"/>
    <w:rsid w:val="120903BB"/>
    <w:rsid w:val="122E39A3"/>
    <w:rsid w:val="125A626B"/>
    <w:rsid w:val="129836AF"/>
    <w:rsid w:val="130A499C"/>
    <w:rsid w:val="13424D88"/>
    <w:rsid w:val="13600450"/>
    <w:rsid w:val="13B325D5"/>
    <w:rsid w:val="13D9692A"/>
    <w:rsid w:val="14217D71"/>
    <w:rsid w:val="14427DFC"/>
    <w:rsid w:val="145A1A2E"/>
    <w:rsid w:val="147E1D8D"/>
    <w:rsid w:val="14A32AD4"/>
    <w:rsid w:val="15652DAA"/>
    <w:rsid w:val="159632F8"/>
    <w:rsid w:val="159706B3"/>
    <w:rsid w:val="15F6706A"/>
    <w:rsid w:val="162F6FBB"/>
    <w:rsid w:val="163065E9"/>
    <w:rsid w:val="164476E2"/>
    <w:rsid w:val="1687240B"/>
    <w:rsid w:val="17523682"/>
    <w:rsid w:val="17FE7DB3"/>
    <w:rsid w:val="18550589"/>
    <w:rsid w:val="192D0BBE"/>
    <w:rsid w:val="1A0C310C"/>
    <w:rsid w:val="1A5D65B5"/>
    <w:rsid w:val="1A7A2381"/>
    <w:rsid w:val="1AA55807"/>
    <w:rsid w:val="1B3554B2"/>
    <w:rsid w:val="1B36766B"/>
    <w:rsid w:val="1BCA3050"/>
    <w:rsid w:val="1C132896"/>
    <w:rsid w:val="1CE34A8C"/>
    <w:rsid w:val="1CF906C7"/>
    <w:rsid w:val="1DF74EAA"/>
    <w:rsid w:val="1E1278FC"/>
    <w:rsid w:val="1F425BEB"/>
    <w:rsid w:val="1FA6661C"/>
    <w:rsid w:val="20D34084"/>
    <w:rsid w:val="21132D8F"/>
    <w:rsid w:val="216B02BD"/>
    <w:rsid w:val="21B9578A"/>
    <w:rsid w:val="21CA5B44"/>
    <w:rsid w:val="224227C3"/>
    <w:rsid w:val="224C6559"/>
    <w:rsid w:val="23052B5E"/>
    <w:rsid w:val="233E0A23"/>
    <w:rsid w:val="237A564F"/>
    <w:rsid w:val="23893C48"/>
    <w:rsid w:val="23CA6A16"/>
    <w:rsid w:val="253331DB"/>
    <w:rsid w:val="256F08B2"/>
    <w:rsid w:val="262215D9"/>
    <w:rsid w:val="26223B35"/>
    <w:rsid w:val="2677791D"/>
    <w:rsid w:val="26855D9E"/>
    <w:rsid w:val="26E8614E"/>
    <w:rsid w:val="271C6E8F"/>
    <w:rsid w:val="27732E28"/>
    <w:rsid w:val="278247CB"/>
    <w:rsid w:val="2820376A"/>
    <w:rsid w:val="2830562E"/>
    <w:rsid w:val="28386520"/>
    <w:rsid w:val="2A10729A"/>
    <w:rsid w:val="2A3C27C9"/>
    <w:rsid w:val="2A52058F"/>
    <w:rsid w:val="2A6D4B03"/>
    <w:rsid w:val="2AA93CDE"/>
    <w:rsid w:val="2AEB3BFD"/>
    <w:rsid w:val="2AF8509F"/>
    <w:rsid w:val="2B2143FD"/>
    <w:rsid w:val="2B5B1AD7"/>
    <w:rsid w:val="2B7E52A9"/>
    <w:rsid w:val="2BF12E3F"/>
    <w:rsid w:val="2BF46BE2"/>
    <w:rsid w:val="2C265CA6"/>
    <w:rsid w:val="2C477591"/>
    <w:rsid w:val="2CAA4B47"/>
    <w:rsid w:val="2CB753CE"/>
    <w:rsid w:val="2CF67510"/>
    <w:rsid w:val="2D4D60BA"/>
    <w:rsid w:val="2D8154BC"/>
    <w:rsid w:val="2DAB1B97"/>
    <w:rsid w:val="2DCC515B"/>
    <w:rsid w:val="2E9C246A"/>
    <w:rsid w:val="2EA209AC"/>
    <w:rsid w:val="2EB74B10"/>
    <w:rsid w:val="2EC102CF"/>
    <w:rsid w:val="2FA42A1A"/>
    <w:rsid w:val="301A03CC"/>
    <w:rsid w:val="303B2136"/>
    <w:rsid w:val="306C468B"/>
    <w:rsid w:val="307039CC"/>
    <w:rsid w:val="30717AD3"/>
    <w:rsid w:val="3073370F"/>
    <w:rsid w:val="30AE68A1"/>
    <w:rsid w:val="30C501CE"/>
    <w:rsid w:val="30EA0F6A"/>
    <w:rsid w:val="312D3551"/>
    <w:rsid w:val="315A57EF"/>
    <w:rsid w:val="318D5DEF"/>
    <w:rsid w:val="31DE3BF5"/>
    <w:rsid w:val="31FE3C23"/>
    <w:rsid w:val="3200110E"/>
    <w:rsid w:val="32021704"/>
    <w:rsid w:val="32096215"/>
    <w:rsid w:val="322079C5"/>
    <w:rsid w:val="324067CF"/>
    <w:rsid w:val="324803BF"/>
    <w:rsid w:val="32BA5C49"/>
    <w:rsid w:val="332B6E12"/>
    <w:rsid w:val="332F0F2C"/>
    <w:rsid w:val="35823128"/>
    <w:rsid w:val="35C742FB"/>
    <w:rsid w:val="35DC16CF"/>
    <w:rsid w:val="35EB7AC1"/>
    <w:rsid w:val="367D1FCF"/>
    <w:rsid w:val="36EE59D9"/>
    <w:rsid w:val="37117919"/>
    <w:rsid w:val="37561855"/>
    <w:rsid w:val="376245E1"/>
    <w:rsid w:val="37CD1A3A"/>
    <w:rsid w:val="382377B3"/>
    <w:rsid w:val="38992E04"/>
    <w:rsid w:val="38AF2F28"/>
    <w:rsid w:val="38FA1E66"/>
    <w:rsid w:val="39311AFA"/>
    <w:rsid w:val="39C26CA9"/>
    <w:rsid w:val="3AA06D7A"/>
    <w:rsid w:val="3AE55CE3"/>
    <w:rsid w:val="3AEB3883"/>
    <w:rsid w:val="3AF550E9"/>
    <w:rsid w:val="3B8E6FF2"/>
    <w:rsid w:val="3BC57EFE"/>
    <w:rsid w:val="3BFF0A03"/>
    <w:rsid w:val="3C066FA7"/>
    <w:rsid w:val="3CF4361D"/>
    <w:rsid w:val="3D4103E4"/>
    <w:rsid w:val="3D584918"/>
    <w:rsid w:val="3D7B1FB6"/>
    <w:rsid w:val="3D7F0446"/>
    <w:rsid w:val="3DC529C6"/>
    <w:rsid w:val="3EC64414"/>
    <w:rsid w:val="3F3F2683"/>
    <w:rsid w:val="3FB75E01"/>
    <w:rsid w:val="40192E13"/>
    <w:rsid w:val="4032754C"/>
    <w:rsid w:val="40452125"/>
    <w:rsid w:val="408D7A5B"/>
    <w:rsid w:val="40D95004"/>
    <w:rsid w:val="410A1661"/>
    <w:rsid w:val="41C65F2A"/>
    <w:rsid w:val="42990F49"/>
    <w:rsid w:val="42FF3A90"/>
    <w:rsid w:val="4315253F"/>
    <w:rsid w:val="437B299E"/>
    <w:rsid w:val="43CF288E"/>
    <w:rsid w:val="44141FB0"/>
    <w:rsid w:val="445E3797"/>
    <w:rsid w:val="44E168BA"/>
    <w:rsid w:val="44E76C85"/>
    <w:rsid w:val="44FC39B7"/>
    <w:rsid w:val="451659AA"/>
    <w:rsid w:val="45E409FB"/>
    <w:rsid w:val="46363FA1"/>
    <w:rsid w:val="470F3C87"/>
    <w:rsid w:val="47251B1A"/>
    <w:rsid w:val="47EC35F1"/>
    <w:rsid w:val="47F210A1"/>
    <w:rsid w:val="4848391C"/>
    <w:rsid w:val="492D5569"/>
    <w:rsid w:val="4951041B"/>
    <w:rsid w:val="49AD1A85"/>
    <w:rsid w:val="49CA7BE0"/>
    <w:rsid w:val="4A44745B"/>
    <w:rsid w:val="4AEF3085"/>
    <w:rsid w:val="4B265CD0"/>
    <w:rsid w:val="4B8D5DAE"/>
    <w:rsid w:val="4C5920BA"/>
    <w:rsid w:val="4C6E05E4"/>
    <w:rsid w:val="4CB206EE"/>
    <w:rsid w:val="4CFE2427"/>
    <w:rsid w:val="4D234AB3"/>
    <w:rsid w:val="4D5D40FA"/>
    <w:rsid w:val="4D6E11CA"/>
    <w:rsid w:val="4DE374C2"/>
    <w:rsid w:val="4ED321F6"/>
    <w:rsid w:val="4F486D04"/>
    <w:rsid w:val="4F4A290D"/>
    <w:rsid w:val="4F563CC4"/>
    <w:rsid w:val="4F5B02F3"/>
    <w:rsid w:val="4F8E7901"/>
    <w:rsid w:val="504B134F"/>
    <w:rsid w:val="50A2724B"/>
    <w:rsid w:val="50C730CB"/>
    <w:rsid w:val="51376D8D"/>
    <w:rsid w:val="517B2107"/>
    <w:rsid w:val="51E25060"/>
    <w:rsid w:val="51E43809"/>
    <w:rsid w:val="52571F23"/>
    <w:rsid w:val="52A07B61"/>
    <w:rsid w:val="52EE16B1"/>
    <w:rsid w:val="53E05A08"/>
    <w:rsid w:val="54413DF2"/>
    <w:rsid w:val="54806A54"/>
    <w:rsid w:val="549509C8"/>
    <w:rsid w:val="54B73456"/>
    <w:rsid w:val="55400B18"/>
    <w:rsid w:val="55A03EEB"/>
    <w:rsid w:val="56B926B0"/>
    <w:rsid w:val="56C70BCC"/>
    <w:rsid w:val="575A671A"/>
    <w:rsid w:val="57601B83"/>
    <w:rsid w:val="57FD3FEF"/>
    <w:rsid w:val="58355EA3"/>
    <w:rsid w:val="58825B29"/>
    <w:rsid w:val="588A45DE"/>
    <w:rsid w:val="589F0489"/>
    <w:rsid w:val="58AE5A99"/>
    <w:rsid w:val="58FB66C1"/>
    <w:rsid w:val="59096985"/>
    <w:rsid w:val="59657CC0"/>
    <w:rsid w:val="59774467"/>
    <w:rsid w:val="5978365F"/>
    <w:rsid w:val="59B2004C"/>
    <w:rsid w:val="5A2413B5"/>
    <w:rsid w:val="5A3417DA"/>
    <w:rsid w:val="5A8C75E4"/>
    <w:rsid w:val="5A97050E"/>
    <w:rsid w:val="5B9F0AF4"/>
    <w:rsid w:val="5C8E4AE6"/>
    <w:rsid w:val="5CBD35F4"/>
    <w:rsid w:val="5CE62E6E"/>
    <w:rsid w:val="5D816391"/>
    <w:rsid w:val="5D8418B9"/>
    <w:rsid w:val="5D9D35DD"/>
    <w:rsid w:val="5DE97867"/>
    <w:rsid w:val="5E0C5B59"/>
    <w:rsid w:val="5EE52FD4"/>
    <w:rsid w:val="5F3F6522"/>
    <w:rsid w:val="5F655608"/>
    <w:rsid w:val="6024439E"/>
    <w:rsid w:val="606346DD"/>
    <w:rsid w:val="60D35746"/>
    <w:rsid w:val="60DE1E3F"/>
    <w:rsid w:val="61355C29"/>
    <w:rsid w:val="61A36F9B"/>
    <w:rsid w:val="61A61712"/>
    <w:rsid w:val="61FF439B"/>
    <w:rsid w:val="62197C90"/>
    <w:rsid w:val="62257068"/>
    <w:rsid w:val="62265A2C"/>
    <w:rsid w:val="624249B5"/>
    <w:rsid w:val="62797ECB"/>
    <w:rsid w:val="629A062E"/>
    <w:rsid w:val="62A66356"/>
    <w:rsid w:val="62E83B63"/>
    <w:rsid w:val="62EE40D6"/>
    <w:rsid w:val="63501705"/>
    <w:rsid w:val="636B5105"/>
    <w:rsid w:val="637D342F"/>
    <w:rsid w:val="63936226"/>
    <w:rsid w:val="63AB4186"/>
    <w:rsid w:val="63D45A85"/>
    <w:rsid w:val="64287ECD"/>
    <w:rsid w:val="644C185F"/>
    <w:rsid w:val="64912AD5"/>
    <w:rsid w:val="651B7747"/>
    <w:rsid w:val="651F41B3"/>
    <w:rsid w:val="652B5E8B"/>
    <w:rsid w:val="65B05384"/>
    <w:rsid w:val="65C4225C"/>
    <w:rsid w:val="65E73485"/>
    <w:rsid w:val="66157FDD"/>
    <w:rsid w:val="666F5074"/>
    <w:rsid w:val="669814D0"/>
    <w:rsid w:val="66E61BA4"/>
    <w:rsid w:val="67A26B47"/>
    <w:rsid w:val="682B5416"/>
    <w:rsid w:val="683020B2"/>
    <w:rsid w:val="68961CEF"/>
    <w:rsid w:val="689C49E5"/>
    <w:rsid w:val="68DF4DDD"/>
    <w:rsid w:val="690858F5"/>
    <w:rsid w:val="6929411E"/>
    <w:rsid w:val="69BE2E51"/>
    <w:rsid w:val="6A314041"/>
    <w:rsid w:val="6A382A21"/>
    <w:rsid w:val="6A3C7A3E"/>
    <w:rsid w:val="6A6D254A"/>
    <w:rsid w:val="6A7D43A3"/>
    <w:rsid w:val="6A8B445D"/>
    <w:rsid w:val="6AA4497A"/>
    <w:rsid w:val="6AC124E1"/>
    <w:rsid w:val="6AFE7291"/>
    <w:rsid w:val="6B755593"/>
    <w:rsid w:val="6B814796"/>
    <w:rsid w:val="6BD85018"/>
    <w:rsid w:val="6C682AA5"/>
    <w:rsid w:val="6CD94028"/>
    <w:rsid w:val="6CF96471"/>
    <w:rsid w:val="6D0372BA"/>
    <w:rsid w:val="6E870D0C"/>
    <w:rsid w:val="6EDE1850"/>
    <w:rsid w:val="6EEE1C07"/>
    <w:rsid w:val="6F3C65DA"/>
    <w:rsid w:val="70DA60AB"/>
    <w:rsid w:val="716B7FF2"/>
    <w:rsid w:val="71BC39A2"/>
    <w:rsid w:val="71FF0F1B"/>
    <w:rsid w:val="725C38A3"/>
    <w:rsid w:val="72B56DCF"/>
    <w:rsid w:val="73E16EA2"/>
    <w:rsid w:val="74144153"/>
    <w:rsid w:val="7420093E"/>
    <w:rsid w:val="74285D81"/>
    <w:rsid w:val="745406DB"/>
    <w:rsid w:val="74A948B5"/>
    <w:rsid w:val="74CE7B18"/>
    <w:rsid w:val="74EB6AD9"/>
    <w:rsid w:val="74F51326"/>
    <w:rsid w:val="7530273D"/>
    <w:rsid w:val="7646364D"/>
    <w:rsid w:val="76651D98"/>
    <w:rsid w:val="77383D41"/>
    <w:rsid w:val="773E1FC4"/>
    <w:rsid w:val="77610BA7"/>
    <w:rsid w:val="77C24294"/>
    <w:rsid w:val="77C66BEF"/>
    <w:rsid w:val="78A50C64"/>
    <w:rsid w:val="78F3230C"/>
    <w:rsid w:val="79937E27"/>
    <w:rsid w:val="79D86EE9"/>
    <w:rsid w:val="79E27A58"/>
    <w:rsid w:val="7A574389"/>
    <w:rsid w:val="7B234731"/>
    <w:rsid w:val="7B6018A2"/>
    <w:rsid w:val="7C1C43CC"/>
    <w:rsid w:val="7C6975AD"/>
    <w:rsid w:val="7CCF6875"/>
    <w:rsid w:val="7CF477B0"/>
    <w:rsid w:val="7D935CBD"/>
    <w:rsid w:val="7D94266F"/>
    <w:rsid w:val="7E5971A9"/>
    <w:rsid w:val="7F0D57FC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3745</Words>
  <Characters>4198</Characters>
  <Lines>0</Lines>
  <Paragraphs>0</Paragraphs>
  <TotalTime>2</TotalTime>
  <ScaleCrop>false</ScaleCrop>
  <LinksUpToDate>false</LinksUpToDate>
  <CharactersWithSpaces>4555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2020-12-14T08:55:00Z</dcterms:created>
  <dc:creator>Jeanelle</dc:creator>
  <cp:lastModifiedBy>雷鹏</cp:lastModifiedBy>
  <cp:lastPrinted>2024-01-09T01:43:00Z</cp:lastPrinted>
  <dcterms:modified xsi:type="dcterms:W3CDTF">2025-02-26T03:02:58Z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21D90F638402445CB6CE71B78EFB1844_13</vt:lpwstr>
  </property>
</Properties>
</file>